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CE58" w14:textId="77777777" w:rsidR="00804946" w:rsidRDefault="007D096E">
      <w:pPr>
        <w:spacing w:line="580" w:lineRule="exact"/>
        <w:ind w:firstLine="320"/>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Pr>
          <w:rFonts w:ascii="黑体" w:eastAsia="黑体" w:hAnsi="黑体" w:hint="eastAsia"/>
          <w:sz w:val="32"/>
          <w:szCs w:val="32"/>
        </w:rPr>
        <w:t>3</w:t>
      </w:r>
      <w:r>
        <w:rPr>
          <w:rFonts w:ascii="黑体" w:eastAsia="黑体" w:hAnsi="黑体" w:hint="eastAsia"/>
          <w:sz w:val="32"/>
          <w:szCs w:val="32"/>
        </w:rPr>
        <w:t>：</w:t>
      </w:r>
    </w:p>
    <w:p w14:paraId="1655D020" w14:textId="77777777" w:rsidR="00804946" w:rsidRDefault="007D096E">
      <w:pPr>
        <w:spacing w:line="580" w:lineRule="exact"/>
        <w:ind w:firstLineChars="100" w:firstLine="440"/>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202</w:t>
      </w:r>
      <w:r>
        <w:rPr>
          <w:rFonts w:ascii="方正公文小标宋" w:eastAsia="方正公文小标宋" w:hAnsi="方正公文小标宋" w:cs="方正公文小标宋" w:hint="eastAsia"/>
          <w:bCs/>
          <w:sz w:val="44"/>
          <w:szCs w:val="44"/>
        </w:rPr>
        <w:t>5</w:t>
      </w:r>
      <w:r>
        <w:rPr>
          <w:rFonts w:ascii="方正公文小标宋" w:eastAsia="方正公文小标宋" w:hAnsi="方正公文小标宋" w:cs="方正公文小标宋" w:hint="eastAsia"/>
          <w:bCs/>
          <w:sz w:val="44"/>
          <w:szCs w:val="44"/>
        </w:rPr>
        <w:t>-202</w:t>
      </w:r>
      <w:r>
        <w:rPr>
          <w:rFonts w:ascii="方正公文小标宋" w:eastAsia="方正公文小标宋" w:hAnsi="方正公文小标宋" w:cs="方正公文小标宋" w:hint="eastAsia"/>
          <w:bCs/>
          <w:sz w:val="44"/>
          <w:szCs w:val="44"/>
        </w:rPr>
        <w:t>6</w:t>
      </w:r>
      <w:r>
        <w:rPr>
          <w:rFonts w:ascii="方正公文小标宋" w:eastAsia="方正公文小标宋" w:hAnsi="方正公文小标宋" w:cs="方正公文小标宋" w:hint="eastAsia"/>
          <w:bCs/>
          <w:sz w:val="44"/>
          <w:szCs w:val="44"/>
        </w:rPr>
        <w:t>学年第</w:t>
      </w:r>
      <w:r>
        <w:rPr>
          <w:rFonts w:ascii="方正公文小标宋" w:eastAsia="方正公文小标宋" w:hAnsi="方正公文小标宋" w:cs="方正公文小标宋" w:hint="eastAsia"/>
          <w:bCs/>
          <w:sz w:val="44"/>
          <w:szCs w:val="44"/>
        </w:rPr>
        <w:t>一</w:t>
      </w:r>
      <w:r>
        <w:rPr>
          <w:rFonts w:ascii="方正公文小标宋" w:eastAsia="方正公文小标宋" w:hAnsi="方正公文小标宋" w:cs="方正公文小标宋" w:hint="eastAsia"/>
          <w:bCs/>
          <w:sz w:val="44"/>
          <w:szCs w:val="44"/>
        </w:rPr>
        <w:t>学期网络进阶式课程选课指南</w:t>
      </w:r>
    </w:p>
    <w:p w14:paraId="512319FC" w14:textId="77777777" w:rsidR="00804946" w:rsidRDefault="00804946">
      <w:pPr>
        <w:spacing w:line="580" w:lineRule="exact"/>
        <w:ind w:firstLine="440"/>
        <w:jc w:val="center"/>
        <w:rPr>
          <w:rFonts w:ascii="方正公文小标宋" w:eastAsia="方正公文小标宋" w:hAnsi="方正公文小标宋" w:cs="方正公文小标宋"/>
          <w:bCs/>
          <w:sz w:val="44"/>
          <w:szCs w:val="44"/>
        </w:rPr>
      </w:pPr>
    </w:p>
    <w:p w14:paraId="2687B9A7" w14:textId="77777777" w:rsidR="00804946" w:rsidRDefault="007D096E">
      <w:pPr>
        <w:spacing w:line="580" w:lineRule="exact"/>
        <w:ind w:firstLineChars="200" w:firstLine="640"/>
        <w:rPr>
          <w:rFonts w:ascii="仿宋" w:eastAsia="仿宋" w:hAnsi="仿宋"/>
          <w:sz w:val="32"/>
          <w:szCs w:val="32"/>
        </w:rPr>
      </w:pPr>
      <w:bookmarkStart w:id="4" w:name="OLE_LINK12"/>
      <w:bookmarkStart w:id="5" w:name="OLE_LINK6"/>
      <w:bookmarkStart w:id="6" w:name="OLE_LINK5"/>
      <w:bookmarkStart w:id="7" w:name="OLE_LINK10"/>
      <w:bookmarkStart w:id="8" w:name="OLE_LINK3"/>
      <w:bookmarkStart w:id="9" w:name="OLE_LINK11"/>
      <w:bookmarkStart w:id="10" w:name="OLE_LINK8"/>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-202</w:t>
      </w:r>
      <w:r>
        <w:rPr>
          <w:rFonts w:ascii="仿宋" w:eastAsia="仿宋" w:hAnsi="仿宋" w:hint="eastAsia"/>
          <w:sz w:val="32"/>
          <w:szCs w:val="32"/>
        </w:rPr>
        <w:t>6</w:t>
      </w:r>
      <w:r>
        <w:rPr>
          <w:rFonts w:ascii="仿宋" w:eastAsia="仿宋" w:hAnsi="仿宋" w:hint="eastAsia"/>
          <w:sz w:val="32"/>
          <w:szCs w:val="32"/>
        </w:rPr>
        <w:t>学年第</w:t>
      </w:r>
      <w:r>
        <w:rPr>
          <w:rFonts w:ascii="仿宋" w:eastAsia="仿宋" w:hAnsi="仿宋" w:hint="eastAsia"/>
          <w:sz w:val="32"/>
          <w:szCs w:val="32"/>
        </w:rPr>
        <w:t>一</w:t>
      </w:r>
      <w:r>
        <w:rPr>
          <w:rFonts w:ascii="仿宋" w:eastAsia="仿宋" w:hAnsi="仿宋" w:hint="eastAsia"/>
          <w:sz w:val="32"/>
          <w:szCs w:val="32"/>
        </w:rPr>
        <w:t>学期学校在通识选修课中共开设</w:t>
      </w:r>
      <w:r>
        <w:rPr>
          <w:rFonts w:ascii="仿宋" w:eastAsia="仿宋" w:hAnsi="仿宋" w:hint="eastAsia"/>
          <w:sz w:val="32"/>
          <w:szCs w:val="32"/>
        </w:rPr>
        <w:t>19</w:t>
      </w:r>
      <w:r>
        <w:rPr>
          <w:rFonts w:ascii="仿宋" w:eastAsia="仿宋" w:hAnsi="仿宋" w:hint="eastAsia"/>
          <w:sz w:val="32"/>
          <w:szCs w:val="32"/>
        </w:rPr>
        <w:t>门网络进阶式课程，为方便同学们及时了解课程开设情况，现将有关事项说明如下：</w:t>
      </w:r>
    </w:p>
    <w:p w14:paraId="764E345F" w14:textId="22BAE4BF"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t>一、开设课程及学习平台</w:t>
      </w:r>
    </w:p>
    <w:p w14:paraId="235576B4"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14:paraId="18CFEEB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．《苏州诗咏与吴文化》，主讲教师：文学院杨旭辉教授，学习平台：在线大学；</w:t>
      </w:r>
    </w:p>
    <w:p w14:paraId="1D0385F4"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《古典文学的城市书写》，主讲教师：文学院杨旭辉教授，学习平台：在线大学；</w:t>
      </w:r>
    </w:p>
    <w:p w14:paraId="3169A8E6"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《创意、视觉、营销、传播——理解广告》，主讲教师：传媒学院胡明宇教授，学习平台：雨课堂；</w:t>
      </w:r>
    </w:p>
    <w:p w14:paraId="3C4403A8"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、张学谦副教授，学习平台：中国大学</w:t>
      </w:r>
      <w:r>
        <w:rPr>
          <w:rFonts w:ascii="仿宋" w:eastAsia="仿宋" w:hAnsi="仿宋" w:hint="eastAsia"/>
          <w:sz w:val="32"/>
          <w:szCs w:val="32"/>
        </w:rPr>
        <w:t>MOOC</w:t>
      </w:r>
      <w:r>
        <w:rPr>
          <w:rFonts w:ascii="仿宋" w:eastAsia="仿宋" w:hAnsi="仿宋"/>
          <w:sz w:val="32"/>
          <w:szCs w:val="32"/>
        </w:rPr>
        <w:t>；</w:t>
      </w:r>
    </w:p>
    <w:p w14:paraId="1037400F"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14:paraId="3274020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邵雯艳教授</w:t>
      </w:r>
      <w:r>
        <w:rPr>
          <w:rFonts w:ascii="仿宋" w:eastAsia="仿宋" w:hAnsi="仿宋" w:hint="eastAsia"/>
          <w:sz w:val="32"/>
          <w:szCs w:val="32"/>
        </w:rPr>
        <w:t>，学习平台：在线大学</w:t>
      </w:r>
      <w:r>
        <w:rPr>
          <w:rFonts w:ascii="仿宋" w:eastAsia="仿宋" w:hAnsi="仿宋"/>
          <w:sz w:val="32"/>
          <w:szCs w:val="32"/>
        </w:rPr>
        <w:t>；</w:t>
      </w:r>
    </w:p>
    <w:p w14:paraId="47428598"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．《吴文化的精神传承》，教学团队：社会学院王卫平教授等，学习平台：在线大学；</w:t>
      </w:r>
    </w:p>
    <w:p w14:paraId="433F0BF2"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9</w:t>
      </w:r>
      <w:r>
        <w:rPr>
          <w:rFonts w:ascii="仿宋" w:eastAsia="仿宋" w:hAnsi="仿宋"/>
          <w:sz w:val="32"/>
          <w:szCs w:val="32"/>
        </w:rPr>
        <w:t>.</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苏州医学院</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14:paraId="4D9FE61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《纳米新纪元》，主讲教师：纳米科学技术学院王</w:t>
      </w:r>
      <w:r>
        <w:rPr>
          <w:rFonts w:ascii="仿宋" w:eastAsia="仿宋" w:hAnsi="仿宋"/>
          <w:sz w:val="32"/>
          <w:szCs w:val="32"/>
        </w:rPr>
        <w:t>后禹</w:t>
      </w:r>
      <w:r>
        <w:rPr>
          <w:rFonts w:ascii="仿宋" w:eastAsia="仿宋" w:hAnsi="仿宋" w:hint="eastAsia"/>
          <w:sz w:val="32"/>
          <w:szCs w:val="32"/>
        </w:rPr>
        <w:t>教授，学习平台：在线大学；</w:t>
      </w:r>
    </w:p>
    <w:p w14:paraId="73BAE84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．《丝绸文化与产品》，教学团队：纺织与服装工程学院</w:t>
      </w:r>
      <w:r>
        <w:rPr>
          <w:rFonts w:ascii="仿宋" w:eastAsia="仿宋" w:hAnsi="仿宋" w:hint="eastAsia"/>
          <w:sz w:val="32"/>
          <w:szCs w:val="32"/>
        </w:rPr>
        <w:t xml:space="preserve"> </w:t>
      </w:r>
      <w:r>
        <w:rPr>
          <w:rFonts w:ascii="仿宋" w:eastAsia="仿宋" w:hAnsi="仿宋" w:hint="eastAsia"/>
          <w:sz w:val="32"/>
          <w:szCs w:val="32"/>
        </w:rPr>
        <w:t>潘志娟教授、关晋平教授等，学习平台：在线大学；</w:t>
      </w:r>
    </w:p>
    <w:p w14:paraId="55C5F22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2</w:t>
      </w:r>
      <w:r>
        <w:rPr>
          <w:rFonts w:ascii="仿宋" w:eastAsia="仿宋" w:hAnsi="仿宋" w:hint="eastAsia"/>
          <w:sz w:val="32"/>
          <w:szCs w:val="32"/>
        </w:rPr>
        <w:t>．《先进机器人技术》，教学团队：机电工程学院孙立宁教授等，学习平台：在线大学；</w:t>
      </w:r>
    </w:p>
    <w:p w14:paraId="3EEDC79A" w14:textId="77777777" w:rsidR="00804946" w:rsidRDefault="007D096E">
      <w:pPr>
        <w:spacing w:line="580" w:lineRule="exact"/>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hint="eastAsia"/>
          <w:sz w:val="32"/>
          <w:szCs w:val="32"/>
        </w:rPr>
        <w:t>《辐射与健康》，教学团队：苏州医学院</w:t>
      </w:r>
      <w:r>
        <w:rPr>
          <w:rFonts w:ascii="仿宋" w:eastAsia="仿宋" w:hAnsi="仿宋" w:cs="Arial" w:hint="eastAsia"/>
          <w:sz w:val="32"/>
          <w:szCs w:val="32"/>
        </w:rPr>
        <w:t>孙亮教授、涂彧教授、刘志勇教授、崔凤梅教授</w:t>
      </w:r>
      <w:r>
        <w:rPr>
          <w:rFonts w:ascii="仿宋" w:eastAsia="仿宋" w:hAnsi="仿宋" w:hint="eastAsia"/>
          <w:sz w:val="32"/>
          <w:szCs w:val="32"/>
        </w:rPr>
        <w:t>，学习平台：在线大学；</w:t>
      </w:r>
    </w:p>
    <w:p w14:paraId="57837710"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w:t>
      </w:r>
      <w:r>
        <w:rPr>
          <w:rFonts w:ascii="仿宋" w:eastAsia="仿宋" w:hAnsi="仿宋" w:hint="eastAsia"/>
          <w:sz w:val="32"/>
          <w:szCs w:val="32"/>
        </w:rPr>
        <w:t>（副研究馆员）等，学习平台：中国大学</w:t>
      </w:r>
      <w:r>
        <w:rPr>
          <w:rFonts w:ascii="仿宋" w:eastAsia="仿宋" w:hAnsi="仿宋" w:hint="eastAsia"/>
          <w:sz w:val="32"/>
          <w:szCs w:val="32"/>
        </w:rPr>
        <w:t>MOOC;</w:t>
      </w:r>
    </w:p>
    <w:p w14:paraId="38B3E73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15.</w:t>
      </w:r>
      <w:r>
        <w:rPr>
          <w:rFonts w:ascii="仿宋" w:eastAsia="仿宋" w:hAnsi="仿宋" w:hint="eastAsia"/>
          <w:sz w:val="32"/>
          <w:szCs w:val="32"/>
        </w:rPr>
        <w:t>《食品添加剂的“功过是非”》</w:t>
      </w:r>
      <w:r>
        <w:rPr>
          <w:rFonts w:ascii="仿宋" w:eastAsia="仿宋" w:hAnsi="仿宋" w:hint="eastAsia"/>
          <w:sz w:val="32"/>
          <w:szCs w:val="32"/>
        </w:rPr>
        <w:t>,</w:t>
      </w:r>
      <w:r>
        <w:rPr>
          <w:rFonts w:ascii="仿宋" w:eastAsia="仿宋" w:hAnsi="仿宋" w:hint="eastAsia"/>
          <w:sz w:val="32"/>
          <w:szCs w:val="32"/>
        </w:rPr>
        <w:t>主讲</w:t>
      </w:r>
      <w:r>
        <w:rPr>
          <w:rFonts w:ascii="仿宋" w:eastAsia="仿宋" w:hAnsi="仿宋"/>
          <w:sz w:val="32"/>
          <w:szCs w:val="32"/>
        </w:rPr>
        <w:t>教师：</w:t>
      </w:r>
      <w:r>
        <w:rPr>
          <w:rFonts w:ascii="仿宋" w:eastAsia="仿宋" w:hAnsi="仿宋" w:hint="eastAsia"/>
          <w:sz w:val="32"/>
          <w:szCs w:val="32"/>
        </w:rPr>
        <w:t>苏州医学院</w:t>
      </w:r>
      <w:r>
        <w:rPr>
          <w:rFonts w:ascii="仿宋" w:eastAsia="仿宋" w:hAnsi="仿宋"/>
          <w:sz w:val="32"/>
          <w:szCs w:val="32"/>
        </w:rPr>
        <w:t>王大慧教授</w:t>
      </w:r>
      <w:r>
        <w:rPr>
          <w:rFonts w:ascii="仿宋" w:eastAsia="仿宋" w:hAnsi="仿宋" w:hint="eastAsia"/>
          <w:sz w:val="32"/>
          <w:szCs w:val="32"/>
        </w:rPr>
        <w:t>，</w:t>
      </w:r>
      <w:r>
        <w:rPr>
          <w:rFonts w:ascii="仿宋" w:eastAsia="仿宋" w:hAnsi="仿宋"/>
          <w:sz w:val="32"/>
          <w:szCs w:val="32"/>
        </w:rPr>
        <w:t>学习平台：</w:t>
      </w:r>
      <w:r>
        <w:rPr>
          <w:rFonts w:ascii="仿宋" w:eastAsia="仿宋" w:hAnsi="仿宋" w:hint="eastAsia"/>
          <w:sz w:val="32"/>
          <w:szCs w:val="32"/>
        </w:rPr>
        <w:t>中国大学</w:t>
      </w:r>
      <w:r>
        <w:rPr>
          <w:rFonts w:ascii="仿宋" w:eastAsia="仿宋" w:hAnsi="仿宋" w:hint="eastAsia"/>
          <w:sz w:val="32"/>
          <w:szCs w:val="32"/>
        </w:rPr>
        <w:t>M</w:t>
      </w:r>
      <w:r>
        <w:rPr>
          <w:rFonts w:ascii="仿宋" w:eastAsia="仿宋" w:hAnsi="仿宋"/>
          <w:sz w:val="32"/>
          <w:szCs w:val="32"/>
        </w:rPr>
        <w:t>OOC</w:t>
      </w:r>
      <w:r>
        <w:rPr>
          <w:rFonts w:ascii="仿宋" w:eastAsia="仿宋" w:hAnsi="仿宋" w:hint="eastAsia"/>
          <w:sz w:val="32"/>
          <w:szCs w:val="32"/>
        </w:rPr>
        <w:t>；</w:t>
      </w:r>
    </w:p>
    <w:p w14:paraId="472985DE"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14:paraId="6B72F651"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主讲教师：纺织与服装工程学院魏凯教授，学习平台：</w:t>
      </w:r>
      <w:r>
        <w:rPr>
          <w:rFonts w:ascii="仿宋" w:eastAsia="仿宋" w:hAnsi="仿宋" w:hint="eastAsia"/>
          <w:sz w:val="32"/>
          <w:szCs w:val="32"/>
        </w:rPr>
        <w:t>中国</w:t>
      </w:r>
      <w:r>
        <w:rPr>
          <w:rFonts w:ascii="仿宋" w:eastAsia="仿宋" w:hAnsi="仿宋"/>
          <w:sz w:val="32"/>
          <w:szCs w:val="32"/>
        </w:rPr>
        <w:t>大学</w:t>
      </w:r>
      <w:r>
        <w:rPr>
          <w:rFonts w:ascii="仿宋" w:eastAsia="仿宋" w:hAnsi="仿宋" w:hint="eastAsia"/>
          <w:sz w:val="32"/>
          <w:szCs w:val="32"/>
        </w:rPr>
        <w:t>MOOC</w:t>
      </w:r>
      <w:r>
        <w:rPr>
          <w:rFonts w:ascii="仿宋" w:eastAsia="仿宋" w:hAnsi="仿宋" w:hint="eastAsia"/>
          <w:sz w:val="32"/>
          <w:szCs w:val="32"/>
        </w:rPr>
        <w:t>；</w:t>
      </w:r>
    </w:p>
    <w:p w14:paraId="67CEF0D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《化学与健康》，主讲教师：苏州医学院薛莲副教授，学习平台：中国大学</w:t>
      </w:r>
      <w:r>
        <w:rPr>
          <w:rFonts w:ascii="仿宋" w:eastAsia="仿宋" w:hAnsi="仿宋" w:hint="eastAsia"/>
          <w:sz w:val="32"/>
          <w:szCs w:val="32"/>
        </w:rPr>
        <w:t>MOOC</w:t>
      </w:r>
      <w:r>
        <w:rPr>
          <w:rFonts w:ascii="仿宋" w:eastAsia="仿宋" w:hAnsi="仿宋" w:hint="eastAsia"/>
          <w:sz w:val="32"/>
          <w:szCs w:val="32"/>
        </w:rPr>
        <w:t>；</w:t>
      </w:r>
    </w:p>
    <w:p w14:paraId="368C655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19</w:t>
      </w:r>
      <w:r>
        <w:rPr>
          <w:rFonts w:ascii="仿宋" w:eastAsia="仿宋" w:hAnsi="仿宋" w:hint="eastAsia"/>
          <w:sz w:val="32"/>
          <w:szCs w:val="32"/>
        </w:rPr>
        <w:t>.</w:t>
      </w:r>
      <w:r>
        <w:rPr>
          <w:rFonts w:ascii="仿宋" w:eastAsia="仿宋" w:hAnsi="仿宋" w:hint="eastAsia"/>
          <w:sz w:val="32"/>
          <w:szCs w:val="32"/>
        </w:rPr>
        <w:t>《马克思主义中国化思想通史》导读，主讲教师：马克思主义学院孙建华教授，学习平台：中国大学</w:t>
      </w:r>
      <w:r>
        <w:rPr>
          <w:rFonts w:ascii="仿宋" w:eastAsia="仿宋" w:hAnsi="仿宋" w:hint="eastAsia"/>
          <w:sz w:val="32"/>
          <w:szCs w:val="32"/>
        </w:rPr>
        <w:t>MOOC</w:t>
      </w:r>
      <w:r>
        <w:rPr>
          <w:rFonts w:ascii="仿宋" w:eastAsia="仿宋" w:hAnsi="仿宋" w:hint="eastAsia"/>
          <w:sz w:val="32"/>
          <w:szCs w:val="32"/>
        </w:rPr>
        <w:t>。</w:t>
      </w:r>
    </w:p>
    <w:p w14:paraId="14D5256A" w14:textId="77777777"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14:paraId="27A24D24" w14:textId="77777777" w:rsidR="00804946" w:rsidRDefault="007D096E">
      <w:pPr>
        <w:wordWrap w:val="0"/>
        <w:spacing w:line="580" w:lineRule="exact"/>
        <w:ind w:firstLineChars="200" w:firstLine="640"/>
        <w:rPr>
          <w:rFonts w:ascii="仿宋" w:eastAsia="仿宋" w:hAnsi="仿宋"/>
          <w:sz w:val="32"/>
          <w:szCs w:val="32"/>
        </w:rPr>
      </w:pPr>
      <w:r>
        <w:rPr>
          <w:rFonts w:ascii="仿宋" w:eastAsia="仿宋" w:hAnsi="仿宋" w:hint="eastAsia"/>
          <w:sz w:val="32"/>
          <w:szCs w:val="32"/>
        </w:rPr>
        <w:t>详见后续校内通知</w:t>
      </w:r>
    </w:p>
    <w:p w14:paraId="4DB1F46E" w14:textId="77777777" w:rsidR="00804946" w:rsidRDefault="007D096E">
      <w:pPr>
        <w:wordWrap w:val="0"/>
        <w:spacing w:line="580" w:lineRule="exact"/>
        <w:ind w:firstLine="320"/>
        <w:rPr>
          <w:rFonts w:ascii="仿宋" w:eastAsia="仿宋" w:hAnsi="仿宋"/>
          <w:sz w:val="32"/>
          <w:szCs w:val="32"/>
        </w:rPr>
      </w:pPr>
      <w:r>
        <w:rPr>
          <w:rFonts w:ascii="黑体" w:eastAsia="黑体" w:hAnsi="黑体" w:hint="eastAsia"/>
          <w:sz w:val="32"/>
          <w:szCs w:val="32"/>
        </w:rPr>
        <w:lastRenderedPageBreak/>
        <w:t>三、课程学习方式</w:t>
      </w:r>
    </w:p>
    <w:p w14:paraId="02149026"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w:t>
      </w:r>
      <w:r>
        <w:rPr>
          <w:rFonts w:ascii="仿宋" w:eastAsia="仿宋" w:hAnsi="仿宋" w:hint="eastAsia"/>
          <w:sz w:val="32"/>
          <w:szCs w:val="32"/>
        </w:rPr>
        <w:t>实地学习体验。</w:t>
      </w:r>
    </w:p>
    <w:p w14:paraId="7C239FA1"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02B24CFD"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w:t>
      </w:r>
      <w:r>
        <w:rPr>
          <w:rFonts w:ascii="仿宋" w:eastAsia="仿宋" w:hAnsi="仿宋" w:hint="eastAsia"/>
          <w:sz w:val="32"/>
          <w:szCs w:val="32"/>
        </w:rPr>
        <w:t>富的师生、生生互动，激发学生的思考，帮助学生完成知识内化的过程。</w:t>
      </w:r>
    </w:p>
    <w:p w14:paraId="4BB27FF0"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14:paraId="7BFD7BFA" w14:textId="77777777" w:rsidR="00804946" w:rsidRDefault="007D096E">
      <w:pPr>
        <w:spacing w:line="580" w:lineRule="exact"/>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w:t>
      </w:r>
      <w:r>
        <w:rPr>
          <w:rFonts w:ascii="仿宋" w:eastAsia="仿宋" w:hAnsi="仿宋" w:hint="eastAsia"/>
          <w:sz w:val="32"/>
          <w:szCs w:val="32"/>
        </w:rPr>
        <w:t>查看校内通知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w:t>
      </w:r>
      <w:r>
        <w:rPr>
          <w:rFonts w:ascii="仿宋" w:eastAsia="仿宋" w:hAnsi="仿宋" w:hint="eastAsia"/>
          <w:sz w:val="32"/>
          <w:szCs w:val="32"/>
        </w:rPr>
        <w:t>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w:t>
      </w:r>
      <w:r>
        <w:rPr>
          <w:rFonts w:ascii="仿宋" w:eastAsia="仿宋" w:hAnsi="仿宋"/>
          <w:b/>
          <w:sz w:val="32"/>
          <w:szCs w:val="32"/>
        </w:rPr>
        <w:lastRenderedPageBreak/>
        <w:t>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14:paraId="138ED46A" w14:textId="77777777"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t>四、课程学习的优势与挑战</w:t>
      </w:r>
    </w:p>
    <w:p w14:paraId="2085478B" w14:textId="77777777" w:rsidR="00804946" w:rsidRDefault="007D096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（一）优势</w:t>
      </w:r>
    </w:p>
    <w:p w14:paraId="0EF5821F"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14:paraId="1B42C6EE"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14:paraId="5D92A05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14:paraId="52392C88" w14:textId="77777777" w:rsidR="00804946" w:rsidRDefault="007D096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（二）挑战</w:t>
      </w:r>
    </w:p>
    <w:p w14:paraId="5D48CD0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网络进阶式课程对学生主动学习的要求较高，若学生依赖性较强，则预期效果难以达到。</w:t>
      </w:r>
    </w:p>
    <w:p w14:paraId="61BA721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未尽事宜，咨询电话：</w:t>
      </w:r>
      <w:r>
        <w:rPr>
          <w:rFonts w:ascii="仿宋" w:eastAsia="仿宋" w:hAnsi="仿宋"/>
          <w:sz w:val="32"/>
          <w:szCs w:val="32"/>
        </w:rPr>
        <w:t>0512-</w:t>
      </w:r>
      <w:bookmarkEnd w:id="0"/>
      <w:bookmarkEnd w:id="1"/>
      <w:r>
        <w:rPr>
          <w:rFonts w:ascii="仿宋" w:eastAsia="仿宋" w:hAnsi="仿宋"/>
          <w:sz w:val="32"/>
          <w:szCs w:val="32"/>
        </w:rPr>
        <w:t>67161071</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804946">
      <w:pgSz w:w="11906" w:h="16838"/>
      <w:pgMar w:top="1417" w:right="1701" w:bottom="1134"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FFF1B78-BC67-4FC6-9787-34458DAB93C8}"/>
  </w:font>
  <w:font w:name="方正公文小标宋">
    <w:altName w:val="宋体"/>
    <w:charset w:val="86"/>
    <w:family w:val="auto"/>
    <w:pitch w:val="default"/>
    <w:sig w:usb0="00000000" w:usb1="00000000" w:usb2="00000016" w:usb3="00000000" w:csb0="00040001" w:csb1="00000000"/>
    <w:embedRegular r:id="rId2" w:fontKey="{E746D648-86BA-4414-A1C1-5AF0B3A27151}"/>
  </w:font>
  <w:font w:name="仿宋">
    <w:panose1 w:val="02010609060101010101"/>
    <w:charset w:val="86"/>
    <w:family w:val="modern"/>
    <w:pitch w:val="fixed"/>
    <w:sig w:usb0="800002BF" w:usb1="38CF7CFA" w:usb2="00000016" w:usb3="00000000" w:csb0="00040001" w:csb1="00000000"/>
    <w:embedRegular r:id="rId3" w:subsetted="1" w:fontKey="{F08DE66B-2E0F-4FA9-A5C8-555889BF4254}"/>
    <w:embedBold r:id="rId4" w:subsetted="1" w:fontKey="{2FEA500F-4AB8-4D59-BA79-D830D66D7A6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MjdkZGJiYTRhMTJiNWM4NTYxMmFjMDI1NTYwM2EifQ=="/>
  </w:docVars>
  <w:rsids>
    <w:rsidRoot w:val="00A31189"/>
    <w:rsid w:val="00003FD7"/>
    <w:rsid w:val="000216B5"/>
    <w:rsid w:val="00030030"/>
    <w:rsid w:val="00035036"/>
    <w:rsid w:val="0004407A"/>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26A11"/>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A5A8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87E21"/>
    <w:rsid w:val="004923B6"/>
    <w:rsid w:val="00496ABE"/>
    <w:rsid w:val="004B2139"/>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815A8"/>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096E"/>
    <w:rsid w:val="007D2BFD"/>
    <w:rsid w:val="007D7E56"/>
    <w:rsid w:val="007E13A7"/>
    <w:rsid w:val="00804946"/>
    <w:rsid w:val="00813232"/>
    <w:rsid w:val="00821BB3"/>
    <w:rsid w:val="00825ABA"/>
    <w:rsid w:val="0086535B"/>
    <w:rsid w:val="00873004"/>
    <w:rsid w:val="00876D3C"/>
    <w:rsid w:val="008802F6"/>
    <w:rsid w:val="008C66E3"/>
    <w:rsid w:val="008D00EA"/>
    <w:rsid w:val="008D085B"/>
    <w:rsid w:val="008D5387"/>
    <w:rsid w:val="008D6033"/>
    <w:rsid w:val="008F788D"/>
    <w:rsid w:val="0090105A"/>
    <w:rsid w:val="0090478F"/>
    <w:rsid w:val="00904798"/>
    <w:rsid w:val="009321C2"/>
    <w:rsid w:val="0094064D"/>
    <w:rsid w:val="0095454E"/>
    <w:rsid w:val="00954EF6"/>
    <w:rsid w:val="0096657D"/>
    <w:rsid w:val="00970496"/>
    <w:rsid w:val="00973D15"/>
    <w:rsid w:val="0097559E"/>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D1781"/>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832BD"/>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2D6A"/>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35D6DD9"/>
    <w:rsid w:val="03710AF1"/>
    <w:rsid w:val="04A25B04"/>
    <w:rsid w:val="05940AC6"/>
    <w:rsid w:val="06B869C0"/>
    <w:rsid w:val="07097292"/>
    <w:rsid w:val="0AB50F7C"/>
    <w:rsid w:val="0AB87005"/>
    <w:rsid w:val="0B7A075E"/>
    <w:rsid w:val="0C904F32"/>
    <w:rsid w:val="106B3052"/>
    <w:rsid w:val="13BC38BA"/>
    <w:rsid w:val="17383B93"/>
    <w:rsid w:val="17F60CDB"/>
    <w:rsid w:val="182C1032"/>
    <w:rsid w:val="18496783"/>
    <w:rsid w:val="1B424B16"/>
    <w:rsid w:val="1C665B15"/>
    <w:rsid w:val="1CD203FA"/>
    <w:rsid w:val="20D52267"/>
    <w:rsid w:val="20F326ED"/>
    <w:rsid w:val="214C004F"/>
    <w:rsid w:val="251371A5"/>
    <w:rsid w:val="25285D38"/>
    <w:rsid w:val="28577A06"/>
    <w:rsid w:val="28924EE2"/>
    <w:rsid w:val="2B8F423A"/>
    <w:rsid w:val="2CE81574"/>
    <w:rsid w:val="2E99584B"/>
    <w:rsid w:val="2EBA056F"/>
    <w:rsid w:val="3241204A"/>
    <w:rsid w:val="340E744B"/>
    <w:rsid w:val="34F40C43"/>
    <w:rsid w:val="35EF5721"/>
    <w:rsid w:val="37575E0D"/>
    <w:rsid w:val="37F02A2D"/>
    <w:rsid w:val="3B40257B"/>
    <w:rsid w:val="3B4C7DD5"/>
    <w:rsid w:val="3D7B6AB1"/>
    <w:rsid w:val="3F12422F"/>
    <w:rsid w:val="42336996"/>
    <w:rsid w:val="43FB1735"/>
    <w:rsid w:val="47E66258"/>
    <w:rsid w:val="48CE7418"/>
    <w:rsid w:val="498126DD"/>
    <w:rsid w:val="4A551116"/>
    <w:rsid w:val="4BDC10EE"/>
    <w:rsid w:val="4C722639"/>
    <w:rsid w:val="4DA42E3E"/>
    <w:rsid w:val="4FA55A32"/>
    <w:rsid w:val="4FC13833"/>
    <w:rsid w:val="50EA75AE"/>
    <w:rsid w:val="511446D5"/>
    <w:rsid w:val="5141379C"/>
    <w:rsid w:val="53EE4E13"/>
    <w:rsid w:val="567576D0"/>
    <w:rsid w:val="5D885990"/>
    <w:rsid w:val="5E567766"/>
    <w:rsid w:val="5E7D301B"/>
    <w:rsid w:val="5FF23595"/>
    <w:rsid w:val="60D079ED"/>
    <w:rsid w:val="61565DA5"/>
    <w:rsid w:val="622163B3"/>
    <w:rsid w:val="6394524D"/>
    <w:rsid w:val="63D6258F"/>
    <w:rsid w:val="651468DE"/>
    <w:rsid w:val="657F1D6E"/>
    <w:rsid w:val="65BB098D"/>
    <w:rsid w:val="663C2220"/>
    <w:rsid w:val="67B06CF1"/>
    <w:rsid w:val="69CD279C"/>
    <w:rsid w:val="6B4A697B"/>
    <w:rsid w:val="70BD7BEF"/>
    <w:rsid w:val="72636862"/>
    <w:rsid w:val="7443040B"/>
    <w:rsid w:val="77E56EFF"/>
    <w:rsid w:val="7B01612F"/>
    <w:rsid w:val="7C812409"/>
    <w:rsid w:val="7D40373A"/>
    <w:rsid w:val="7E462FD2"/>
    <w:rsid w:val="7F175A13"/>
    <w:rsid w:val="7F7D6EC7"/>
    <w:rsid w:val="7FC8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403CC"/>
  <w15:docId w15:val="{AC83EC4B-5A04-4024-8A27-1973111B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20"/>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autoRedefine/>
    <w:uiPriority w:val="99"/>
    <w:semiHidden/>
    <w:qFormat/>
    <w:pPr>
      <w:snapToGrid w:val="0"/>
      <w:jc w:val="left"/>
    </w:pPr>
    <w:rPr>
      <w:sz w:val="18"/>
      <w:szCs w:val="18"/>
    </w:rPr>
  </w:style>
  <w:style w:type="table" w:styleId="a9">
    <w:name w:val="Table Grid"/>
    <w:basedOn w:val="a1"/>
    <w:autoRedefine/>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autoRedefine/>
    <w:uiPriority w:val="99"/>
    <w:qFormat/>
    <w:rPr>
      <w:rFonts w:cs="Times New Roman"/>
      <w:color w:val="800080"/>
      <w:u w:val="single"/>
    </w:rPr>
  </w:style>
  <w:style w:type="character" w:styleId="ab">
    <w:name w:val="Hyperlink"/>
    <w:autoRedefine/>
    <w:uiPriority w:val="99"/>
    <w:qFormat/>
    <w:rPr>
      <w:rFonts w:cs="Times New Roman"/>
      <w:color w:val="0000FF"/>
      <w:u w:val="single"/>
    </w:rPr>
  </w:style>
  <w:style w:type="character" w:styleId="ac">
    <w:name w:val="footnote reference"/>
    <w:autoRedefine/>
    <w:uiPriority w:val="99"/>
    <w:semiHidden/>
    <w:qFormat/>
    <w:rPr>
      <w:rFonts w:cs="Times New Roman"/>
      <w:vertAlign w:val="superscript"/>
    </w:rPr>
  </w:style>
  <w:style w:type="character" w:customStyle="1" w:styleId="a6">
    <w:name w:val="页眉 字符"/>
    <w:link w:val="a5"/>
    <w:autoRedefine/>
    <w:uiPriority w:val="99"/>
    <w:qFormat/>
    <w:locked/>
    <w:rPr>
      <w:kern w:val="2"/>
      <w:sz w:val="18"/>
    </w:rPr>
  </w:style>
  <w:style w:type="character" w:customStyle="1" w:styleId="a4">
    <w:name w:val="页脚 字符"/>
    <w:link w:val="a3"/>
    <w:autoRedefine/>
    <w:uiPriority w:val="99"/>
    <w:qFormat/>
    <w:locked/>
    <w:rPr>
      <w:kern w:val="2"/>
      <w:sz w:val="18"/>
    </w:rPr>
  </w:style>
  <w:style w:type="character" w:customStyle="1" w:styleId="a8">
    <w:name w:val="脚注文本 字符"/>
    <w:link w:val="a7"/>
    <w:autoRedefine/>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270</Words>
  <Characters>1544</Characters>
  <Application>Microsoft Office Word</Application>
  <DocSecurity>0</DocSecurity>
  <Lines>12</Lines>
  <Paragraphs>3</Paragraphs>
  <ScaleCrop>false</ScaleCrop>
  <Company>Suda</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沈晓卫</cp:lastModifiedBy>
  <cp:revision>32</cp:revision>
  <dcterms:created xsi:type="dcterms:W3CDTF">2019-11-23T12:30:00Z</dcterms:created>
  <dcterms:modified xsi:type="dcterms:W3CDTF">2025-05-21T01:05:00Z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23A677BB4F0443C2A63B2215E071503A_12</vt:lpwstr>
  </property>
  <property fmtid="{D5CDD505-2E9C-101B-9397-08002B2CF9AE}" pid="4" name="KSOTemplateDocerSaveRecord">
    <vt:lpwstr>eyJoZGlkIjoiMTJkYWViYWFkMzNmNDcwMmFlM2VlOTIwZmExYTAwNzAiLCJ1c2VySWQiOiI3MzY5Nzk0NDkifQ==</vt:lpwstr>
  </property>
</Properties>
</file>